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418B4D9" w14:textId="77777777" w:rsidR="006431B4" w:rsidRPr="005A1116" w:rsidRDefault="006431B4" w:rsidP="00A87D41">
      <w:pPr>
        <w:pStyle w:val="Subtitle"/>
        <w:jc w:val="center"/>
        <w:rPr>
          <w:rFonts w:asciiTheme="majorHAnsi" w:hAnsiTheme="majorHAnsi" w:cstheme="majorHAnsi"/>
          <w:b/>
          <w:noProof/>
          <w:color w:val="auto"/>
          <w:sz w:val="20"/>
          <w:szCs w:val="20"/>
          <w:lang w:eastAsia="en-US"/>
        </w:rPr>
      </w:pPr>
    </w:p>
    <w:p w14:paraId="1EC146AB" w14:textId="6D5C88F3" w:rsidR="00B67453" w:rsidRPr="002003A2" w:rsidRDefault="002003A2" w:rsidP="002003A2">
      <w:pPr>
        <w:pStyle w:val="Subtitle"/>
        <w:jc w:val="center"/>
        <w:rPr>
          <w:rFonts w:asciiTheme="majorHAnsi" w:hAnsiTheme="majorHAnsi" w:cstheme="majorHAnsi"/>
          <w:b/>
          <w:noProof/>
          <w:color w:val="auto"/>
          <w:sz w:val="48"/>
          <w:szCs w:val="48"/>
          <w:lang w:eastAsia="en-US"/>
        </w:rPr>
      </w:pPr>
      <w:r>
        <w:rPr>
          <w:noProof/>
        </w:rPr>
        <w:drawing>
          <wp:anchor distT="0" distB="0" distL="114300" distR="114300" simplePos="0" relativeHeight="251664384" behindDoc="1" locked="0" layoutInCell="1" allowOverlap="1" wp14:anchorId="37E34E4A" wp14:editId="1E1A696D">
            <wp:simplePos x="0" y="0"/>
            <wp:positionH relativeFrom="margin">
              <wp:posOffset>3253740</wp:posOffset>
            </wp:positionH>
            <wp:positionV relativeFrom="paragraph">
              <wp:posOffset>543560</wp:posOffset>
            </wp:positionV>
            <wp:extent cx="2624455" cy="1700530"/>
            <wp:effectExtent l="76200" t="76200" r="137795" b="128270"/>
            <wp:wrapTight wrapText="bothSides">
              <wp:wrapPolygon edited="0">
                <wp:start x="-314" y="-968"/>
                <wp:lineTo x="-627" y="-726"/>
                <wp:lineTo x="-627" y="22019"/>
                <wp:lineTo x="-314" y="22987"/>
                <wp:lineTo x="22264" y="22987"/>
                <wp:lineTo x="22577" y="22503"/>
                <wp:lineTo x="22577" y="3146"/>
                <wp:lineTo x="22264" y="-484"/>
                <wp:lineTo x="22264" y="-968"/>
                <wp:lineTo x="-314" y="-96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usher Roll She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4455" cy="170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5408" behindDoc="1" locked="0" layoutInCell="1" allowOverlap="1" wp14:anchorId="161131C0" wp14:editId="2BE55B68">
            <wp:simplePos x="0" y="0"/>
            <wp:positionH relativeFrom="margin">
              <wp:align>left</wp:align>
            </wp:positionH>
            <wp:positionV relativeFrom="paragraph">
              <wp:posOffset>545465</wp:posOffset>
            </wp:positionV>
            <wp:extent cx="2628900" cy="1691640"/>
            <wp:effectExtent l="76200" t="76200" r="133350" b="137160"/>
            <wp:wrapTight wrapText="bothSides">
              <wp:wrapPolygon edited="0">
                <wp:start x="-313" y="-973"/>
                <wp:lineTo x="-626" y="-730"/>
                <wp:lineTo x="-626" y="22135"/>
                <wp:lineTo x="-313" y="23108"/>
                <wp:lineTo x="22226" y="23108"/>
                <wp:lineTo x="22539" y="22622"/>
                <wp:lineTo x="22539" y="3162"/>
                <wp:lineTo x="22226" y="-486"/>
                <wp:lineTo x="22226" y="-973"/>
                <wp:lineTo x="-313" y="-9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mer Mill Hammers.png"/>
                    <pic:cNvPicPr/>
                  </pic:nvPicPr>
                  <pic:blipFill>
                    <a:blip r:embed="rId8">
                      <a:extLst>
                        <a:ext uri="{28A0092B-C50C-407E-A947-70E740481C1C}">
                          <a14:useLocalDpi xmlns:a14="http://schemas.microsoft.com/office/drawing/2010/main" val="0"/>
                        </a:ext>
                      </a:extLst>
                    </a:blip>
                    <a:stretch>
                      <a:fillRect/>
                    </a:stretch>
                  </pic:blipFill>
                  <pic:spPr>
                    <a:xfrm>
                      <a:off x="0" y="0"/>
                      <a:ext cx="2631772" cy="1694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58A0" w:rsidRPr="00A87D41">
        <w:rPr>
          <w:rFonts w:asciiTheme="majorHAnsi" w:hAnsiTheme="majorHAnsi" w:cstheme="majorHAnsi"/>
          <w:b/>
          <w:noProof/>
          <w:color w:val="auto"/>
          <w:sz w:val="48"/>
          <w:szCs w:val="48"/>
          <w:lang w:eastAsia="en-US"/>
        </w:rPr>
        <w:t xml:space="preserve">Postalloy® </w:t>
      </w:r>
      <w:r w:rsidR="00FD1255">
        <w:rPr>
          <w:rFonts w:asciiTheme="majorHAnsi" w:hAnsiTheme="majorHAnsi" w:cstheme="majorHAnsi"/>
          <w:b/>
          <w:noProof/>
          <w:color w:val="auto"/>
          <w:sz w:val="48"/>
          <w:szCs w:val="48"/>
          <w:lang w:eastAsia="en-US"/>
        </w:rPr>
        <w:t>General</w:t>
      </w:r>
      <w:r w:rsidR="00F73526">
        <w:rPr>
          <w:rFonts w:asciiTheme="majorHAnsi" w:hAnsiTheme="majorHAnsi" w:cstheme="majorHAnsi"/>
          <w:b/>
          <w:noProof/>
          <w:color w:val="auto"/>
          <w:sz w:val="48"/>
          <w:szCs w:val="48"/>
          <w:lang w:eastAsia="en-US"/>
        </w:rPr>
        <w:t xml:space="preserve"> </w:t>
      </w:r>
      <w:r w:rsidR="00A87D41" w:rsidRPr="00A87D41">
        <w:rPr>
          <w:rFonts w:asciiTheme="majorHAnsi" w:hAnsiTheme="majorHAnsi" w:cstheme="majorHAnsi"/>
          <w:b/>
          <w:noProof/>
          <w:color w:val="auto"/>
          <w:sz w:val="48"/>
          <w:szCs w:val="48"/>
          <w:lang w:eastAsia="en-US"/>
        </w:rPr>
        <w:t xml:space="preserve">Hardfacing </w:t>
      </w:r>
      <w:r w:rsidR="00D058A0" w:rsidRPr="00A87D41">
        <w:rPr>
          <w:rFonts w:asciiTheme="majorHAnsi" w:hAnsiTheme="majorHAnsi" w:cstheme="majorHAnsi"/>
          <w:b/>
          <w:noProof/>
          <w:color w:val="auto"/>
          <w:sz w:val="48"/>
          <w:szCs w:val="48"/>
          <w:lang w:eastAsia="en-US"/>
        </w:rPr>
        <w:t>Products</w:t>
      </w:r>
    </w:p>
    <w:p w14:paraId="754B5EC8" w14:textId="5562669A" w:rsidR="00A87D41" w:rsidRDefault="00A87D41" w:rsidP="00A87D41">
      <w:pPr>
        <w:spacing w:after="0"/>
        <w:rPr>
          <w:b/>
          <w:sz w:val="32"/>
          <w:szCs w:val="32"/>
        </w:rPr>
      </w:pPr>
      <w:r w:rsidRPr="00A87D41">
        <w:rPr>
          <w:b/>
          <w:sz w:val="32"/>
          <w:szCs w:val="32"/>
        </w:rPr>
        <w:t>Overlay Hardfacing Wires</w:t>
      </w:r>
    </w:p>
    <w:p w14:paraId="678003CF" w14:textId="675ED647" w:rsidR="00A87D41" w:rsidRPr="00A87D41" w:rsidRDefault="00A87D41" w:rsidP="00A87D41">
      <w:pPr>
        <w:spacing w:after="0"/>
        <w:rPr>
          <w:b/>
          <w:color w:val="0070C0"/>
          <w:u w:val="single"/>
        </w:rPr>
      </w:pPr>
      <w:r w:rsidRPr="00A87D41">
        <w:rPr>
          <w:b/>
          <w:sz w:val="32"/>
          <w:szCs w:val="32"/>
        </w:rPr>
        <w:t>Postalloy® DuraChrome™2820-MCO</w:t>
      </w:r>
      <w:r w:rsidRPr="00A87D41">
        <w:t xml:space="preserve"> is an open-arc or gas shielded chromium carbide alloy for applications involving high impact combined with abrasion. Weld metal is tougher than conventional chromium carbide alloys with fewer stress relieving cracks. </w:t>
      </w:r>
      <w:r>
        <w:t xml:space="preserve">Average hardness is </w:t>
      </w:r>
      <w:r w:rsidRPr="00A87D41">
        <w:t>47-52Rc.</w:t>
      </w:r>
    </w:p>
    <w:p w14:paraId="3AF625FF" w14:textId="42519BA4" w:rsidR="00A87D41" w:rsidRDefault="00A87D41" w:rsidP="005A1116">
      <w:pPr>
        <w:spacing w:after="0" w:line="240" w:lineRule="auto"/>
        <w:rPr>
          <w:b/>
          <w:bCs/>
        </w:rPr>
      </w:pPr>
      <w:r w:rsidRPr="00B22822">
        <w:rPr>
          <w:b/>
          <w:bCs/>
        </w:rPr>
        <w:t xml:space="preserve">Applications </w:t>
      </w:r>
      <w:r w:rsidR="006431B4">
        <w:rPr>
          <w:b/>
          <w:bCs/>
        </w:rPr>
        <w:t>i</w:t>
      </w:r>
      <w:r w:rsidRPr="00B22822">
        <w:rPr>
          <w:b/>
          <w:bCs/>
        </w:rPr>
        <w:t>nclude</w:t>
      </w:r>
      <w:r w:rsidR="00B22822">
        <w:rPr>
          <w:b/>
          <w:bCs/>
        </w:rPr>
        <w:t xml:space="preserve"> </w:t>
      </w:r>
      <w:r w:rsidRPr="00A87D41">
        <w:t>Final overlay on crusher jaws</w:t>
      </w:r>
      <w:r>
        <w:t xml:space="preserve">, </w:t>
      </w:r>
      <w:r w:rsidRPr="00A87D41">
        <w:t>Cone and roll shells</w:t>
      </w:r>
      <w:r w:rsidR="00B22822">
        <w:t xml:space="preserve">, </w:t>
      </w:r>
      <w:r w:rsidRPr="00A87D41">
        <w:t>Crusher Parts</w:t>
      </w:r>
      <w:r w:rsidR="00B22822">
        <w:t xml:space="preserve">, </w:t>
      </w:r>
      <w:r w:rsidR="00F73526">
        <w:t>hammer mill hammers, High impact, and high abrasion applications.</w:t>
      </w:r>
    </w:p>
    <w:p w14:paraId="74875A7D" w14:textId="3AD5EF52" w:rsidR="005A1116" w:rsidRPr="002003A2" w:rsidRDefault="005A1116" w:rsidP="005A1116">
      <w:pPr>
        <w:spacing w:after="0" w:line="240" w:lineRule="auto"/>
        <w:rPr>
          <w:b/>
          <w:bCs/>
          <w:sz w:val="16"/>
          <w:szCs w:val="16"/>
        </w:rPr>
      </w:pPr>
    </w:p>
    <w:p w14:paraId="1F29FB19" w14:textId="45D09ABA" w:rsidR="00F73526" w:rsidRPr="002B0F2B" w:rsidRDefault="00F73526" w:rsidP="00F73526">
      <w:pPr>
        <w:spacing w:after="0" w:line="240" w:lineRule="auto"/>
      </w:pPr>
      <w:r w:rsidRPr="002B0F2B">
        <w:rPr>
          <w:b/>
          <w:sz w:val="32"/>
          <w:szCs w:val="32"/>
        </w:rPr>
        <w:t>Postalloy® 2829-MCO</w:t>
      </w:r>
      <w:r w:rsidRPr="00882593">
        <w:rPr>
          <w:sz w:val="20"/>
        </w:rPr>
        <w:t xml:space="preserve"> </w:t>
      </w:r>
      <w:r w:rsidRPr="002B0F2B">
        <w:t>is a high hardness overlay well suited for applications involving high abrasion combined with mild impact. Average Hardness is 64-68 Rc</w:t>
      </w:r>
    </w:p>
    <w:p w14:paraId="4A55716E" w14:textId="34C85452" w:rsidR="00A87D41" w:rsidRDefault="00F73526" w:rsidP="002003A2">
      <w:pPr>
        <w:spacing w:after="0" w:line="240" w:lineRule="auto"/>
      </w:pPr>
      <w:r w:rsidRPr="002B0F2B">
        <w:rPr>
          <w:b/>
        </w:rPr>
        <w:t xml:space="preserve">Applications </w:t>
      </w:r>
      <w:r>
        <w:rPr>
          <w:b/>
        </w:rPr>
        <w:t xml:space="preserve">include </w:t>
      </w:r>
      <w:r w:rsidRPr="00F73526">
        <w:rPr>
          <w:bCs/>
        </w:rPr>
        <w:t xml:space="preserve">Tiller tools, </w:t>
      </w:r>
      <w:r>
        <w:rPr>
          <w:bCs/>
        </w:rPr>
        <w:t>m</w:t>
      </w:r>
      <w:r w:rsidRPr="00F73526">
        <w:rPr>
          <w:bCs/>
        </w:rPr>
        <w:t>ixer paddles, tamper tools</w:t>
      </w:r>
      <w:r>
        <w:rPr>
          <w:b/>
        </w:rPr>
        <w:t xml:space="preserve">, </w:t>
      </w:r>
      <w:r w:rsidRPr="009F0081">
        <w:rPr>
          <w:bCs/>
        </w:rPr>
        <w:t>log grapples, rakers, hammers, augers, side plates</w:t>
      </w:r>
      <w:r>
        <w:rPr>
          <w:bCs/>
        </w:rPr>
        <w:t>.</w:t>
      </w:r>
    </w:p>
    <w:p w14:paraId="4E3EB23B" w14:textId="77777777" w:rsidR="002003A2" w:rsidRPr="002003A2" w:rsidRDefault="002003A2" w:rsidP="002003A2">
      <w:pPr>
        <w:spacing w:after="0" w:line="240" w:lineRule="auto"/>
        <w:rPr>
          <w:b/>
          <w:sz w:val="16"/>
          <w:szCs w:val="16"/>
        </w:rPr>
      </w:pPr>
    </w:p>
    <w:p w14:paraId="1424DCA6" w14:textId="2E5A3293" w:rsidR="00B22822" w:rsidRDefault="00A87D41" w:rsidP="00A87D41">
      <w:pPr>
        <w:spacing w:after="0" w:line="240" w:lineRule="auto"/>
      </w:pPr>
      <w:r w:rsidRPr="00A87D41">
        <w:rPr>
          <w:b/>
          <w:sz w:val="32"/>
          <w:szCs w:val="32"/>
        </w:rPr>
        <w:t>Postalloy® DuraChrome™2832-MCO</w:t>
      </w:r>
      <w:r w:rsidRPr="00A87D41">
        <w:t xml:space="preserve"> is an open-arc or gas shielded premium chromium carbide for applications involving high abrasion and mild or moderate impact. </w:t>
      </w:r>
    </w:p>
    <w:p w14:paraId="0E02DA85" w14:textId="0A50BE34" w:rsidR="00A87D41" w:rsidRDefault="00B22822" w:rsidP="00A87D41">
      <w:pPr>
        <w:spacing w:after="0" w:line="240" w:lineRule="auto"/>
      </w:pPr>
      <w:r>
        <w:t xml:space="preserve">Average hardness is </w:t>
      </w:r>
      <w:r w:rsidR="00A87D41" w:rsidRPr="00A87D41">
        <w:t>58-62Rc.</w:t>
      </w:r>
    </w:p>
    <w:p w14:paraId="57422DE3" w14:textId="3EB789FE" w:rsidR="00FD1255" w:rsidRDefault="00B22822" w:rsidP="00F73526">
      <w:pPr>
        <w:spacing w:after="0" w:line="240" w:lineRule="auto"/>
      </w:pPr>
      <w:r w:rsidRPr="00B22822">
        <w:rPr>
          <w:b/>
          <w:bCs/>
        </w:rPr>
        <w:t xml:space="preserve">Applications </w:t>
      </w:r>
      <w:r w:rsidR="006431B4" w:rsidRPr="00B22822">
        <w:rPr>
          <w:b/>
          <w:bCs/>
        </w:rPr>
        <w:t>include</w:t>
      </w:r>
      <w:r w:rsidR="006431B4">
        <w:rPr>
          <w:b/>
          <w:bCs/>
        </w:rPr>
        <w:t xml:space="preserve"> </w:t>
      </w:r>
      <w:r w:rsidR="00F73526" w:rsidRPr="00F73526">
        <w:t>Scrapper blades,</w:t>
      </w:r>
      <w:r w:rsidR="00F73526">
        <w:t xml:space="preserve"> </w:t>
      </w:r>
      <w:r w:rsidR="00A87D41" w:rsidRPr="00F73526">
        <w:t>A</w:t>
      </w:r>
      <w:r w:rsidR="00A87D41" w:rsidRPr="00B22822">
        <w:t>uger flights</w:t>
      </w:r>
      <w:r>
        <w:t xml:space="preserve">, </w:t>
      </w:r>
      <w:r w:rsidR="00A87D41" w:rsidRPr="00B22822">
        <w:t>Bulldozer blades</w:t>
      </w:r>
      <w:r>
        <w:t xml:space="preserve">, </w:t>
      </w:r>
      <w:r w:rsidR="00A87D41" w:rsidRPr="00B22822">
        <w:t>Screw conveyors</w:t>
      </w:r>
      <w:r>
        <w:t xml:space="preserve">, </w:t>
      </w:r>
      <w:r w:rsidR="00A87D41" w:rsidRPr="00B22822">
        <w:t>Mixer blades</w:t>
      </w:r>
      <w:r>
        <w:t xml:space="preserve">, </w:t>
      </w:r>
      <w:r w:rsidR="00A87D41" w:rsidRPr="00B22822">
        <w:t>Hammers</w:t>
      </w:r>
    </w:p>
    <w:p w14:paraId="6219134E" w14:textId="77777777" w:rsidR="00FD1255" w:rsidRPr="002003A2" w:rsidRDefault="00FD1255" w:rsidP="00F73526">
      <w:pPr>
        <w:spacing w:after="0" w:line="240" w:lineRule="auto"/>
        <w:rPr>
          <w:sz w:val="16"/>
          <w:szCs w:val="16"/>
        </w:rPr>
      </w:pPr>
    </w:p>
    <w:p w14:paraId="181D06A1" w14:textId="030ABF84" w:rsidR="00B67453" w:rsidRPr="00B67453" w:rsidRDefault="00B67453" w:rsidP="00B67453">
      <w:pPr>
        <w:spacing w:after="0" w:line="240" w:lineRule="auto"/>
      </w:pPr>
      <w:r w:rsidRPr="00B67453">
        <w:rPr>
          <w:b/>
          <w:sz w:val="32"/>
          <w:szCs w:val="32"/>
        </w:rPr>
        <w:t>Postalloy® DuraHard™2898-FCO</w:t>
      </w:r>
      <w:r w:rsidRPr="00B67453">
        <w:t xml:space="preserve"> is a low chromium general purpose self-hardening overlay with a good combination of resistance to abrasion and impact. It is very tough with excellent resistance to chipping and spalling. Average Hardness is 55-59 Rc</w:t>
      </w:r>
      <w:r>
        <w:t>.</w:t>
      </w:r>
    </w:p>
    <w:p w14:paraId="6B4BDED0" w14:textId="622ABF37" w:rsidR="00F73526" w:rsidRPr="00D027BD" w:rsidRDefault="002003A2" w:rsidP="00A87D41">
      <w:pPr>
        <w:spacing w:after="0" w:line="240" w:lineRule="auto"/>
      </w:pPr>
      <w:r w:rsidRPr="00667586">
        <w:rPr>
          <w:noProof/>
          <w:sz w:val="20"/>
          <w:szCs w:val="20"/>
        </w:rPr>
        <w:drawing>
          <wp:anchor distT="0" distB="0" distL="114300" distR="114300" simplePos="0" relativeHeight="251661312" behindDoc="1" locked="0" layoutInCell="1" allowOverlap="1" wp14:anchorId="4082DCB9" wp14:editId="73F5BA36">
            <wp:simplePos x="0" y="0"/>
            <wp:positionH relativeFrom="column">
              <wp:posOffset>4168140</wp:posOffset>
            </wp:positionH>
            <wp:positionV relativeFrom="paragraph">
              <wp:posOffset>74930</wp:posOffset>
            </wp:positionV>
            <wp:extent cx="2080260" cy="1530985"/>
            <wp:effectExtent l="76200" t="76200" r="129540" b="126365"/>
            <wp:wrapTight wrapText="bothSides">
              <wp:wrapPolygon edited="0">
                <wp:start x="-396" y="-1075"/>
                <wp:lineTo x="-791" y="-806"/>
                <wp:lineTo x="-791" y="22039"/>
                <wp:lineTo x="-396" y="23114"/>
                <wp:lineTo x="22352" y="23114"/>
                <wp:lineTo x="22747" y="20964"/>
                <wp:lineTo x="22747" y="3494"/>
                <wp:lineTo x="22352" y="-538"/>
                <wp:lineTo x="22352" y="-1075"/>
                <wp:lineTo x="-396" y="-1075"/>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0260" cy="153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67453" w:rsidRPr="00B67453">
        <w:rPr>
          <w:b/>
        </w:rPr>
        <w:t xml:space="preserve">Applications </w:t>
      </w:r>
      <w:r w:rsidR="00B67453">
        <w:rPr>
          <w:b/>
        </w:rPr>
        <w:t>i</w:t>
      </w:r>
      <w:r w:rsidR="00B67453" w:rsidRPr="00B67453">
        <w:rPr>
          <w:b/>
        </w:rPr>
        <w:t>nclude</w:t>
      </w:r>
      <w:r w:rsidR="00B67453">
        <w:rPr>
          <w:b/>
        </w:rPr>
        <w:t xml:space="preserve"> </w:t>
      </w:r>
      <w:r w:rsidR="00B67453" w:rsidRPr="00B67453">
        <w:t>Hot shear blades</w:t>
      </w:r>
      <w:r w:rsidR="00B67453">
        <w:rPr>
          <w:b/>
        </w:rPr>
        <w:t xml:space="preserve">, </w:t>
      </w:r>
      <w:r w:rsidR="00B67453" w:rsidRPr="00B67453">
        <w:t>Dozer blades</w:t>
      </w:r>
      <w:r w:rsidR="00B67453">
        <w:rPr>
          <w:b/>
        </w:rPr>
        <w:t xml:space="preserve">, </w:t>
      </w:r>
      <w:r w:rsidR="00B67453" w:rsidRPr="00B67453">
        <w:t>Tamper feet</w:t>
      </w:r>
      <w:r w:rsidR="00B67453">
        <w:rPr>
          <w:b/>
        </w:rPr>
        <w:t xml:space="preserve">, </w:t>
      </w:r>
      <w:r w:rsidR="00B67453" w:rsidRPr="00B67453">
        <w:t>Bucket teeth</w:t>
      </w:r>
      <w:r w:rsidR="00B67453">
        <w:rPr>
          <w:b/>
        </w:rPr>
        <w:t xml:space="preserve">, </w:t>
      </w:r>
      <w:r w:rsidR="00B67453" w:rsidRPr="00B67453">
        <w:t>Farm implements</w:t>
      </w:r>
      <w:r w:rsidR="00B67453">
        <w:t xml:space="preserve"> </w:t>
      </w:r>
    </w:p>
    <w:p w14:paraId="41907E3F" w14:textId="3A9E3381" w:rsidR="00B67453" w:rsidRPr="00F73526" w:rsidRDefault="00B67453" w:rsidP="00A87D41">
      <w:pPr>
        <w:spacing w:after="0" w:line="240" w:lineRule="auto"/>
        <w:rPr>
          <w:b/>
          <w:bCs/>
        </w:rPr>
      </w:pPr>
    </w:p>
    <w:p w14:paraId="2757C5D4" w14:textId="22812C96" w:rsidR="002003A2" w:rsidRDefault="002003A2" w:rsidP="00A87D41">
      <w:pPr>
        <w:spacing w:after="0" w:line="240" w:lineRule="auto"/>
        <w:rPr>
          <w:b/>
          <w:bCs/>
          <w:sz w:val="32"/>
          <w:szCs w:val="32"/>
        </w:rPr>
      </w:pPr>
    </w:p>
    <w:p w14:paraId="41D63CE6" w14:textId="66A177A4" w:rsidR="002003A2" w:rsidRDefault="002003A2" w:rsidP="00A87D41">
      <w:pPr>
        <w:spacing w:after="0" w:line="240" w:lineRule="auto"/>
        <w:rPr>
          <w:b/>
          <w:bCs/>
          <w:sz w:val="32"/>
          <w:szCs w:val="32"/>
        </w:rPr>
      </w:pPr>
    </w:p>
    <w:p w14:paraId="21747620" w14:textId="3AE12F8C" w:rsidR="002003A2" w:rsidRDefault="002003A2" w:rsidP="00A87D41">
      <w:pPr>
        <w:spacing w:after="0" w:line="240" w:lineRule="auto"/>
        <w:rPr>
          <w:b/>
          <w:bCs/>
          <w:sz w:val="32"/>
          <w:szCs w:val="32"/>
        </w:rPr>
      </w:pPr>
    </w:p>
    <w:p w14:paraId="52AC41ED" w14:textId="5D29D433" w:rsidR="002003A2" w:rsidRDefault="002003A2" w:rsidP="00A87D41">
      <w:pPr>
        <w:spacing w:after="0" w:line="240" w:lineRule="auto"/>
        <w:rPr>
          <w:b/>
          <w:bCs/>
          <w:sz w:val="32"/>
          <w:szCs w:val="32"/>
        </w:rPr>
      </w:pPr>
    </w:p>
    <w:p w14:paraId="40A0FA45" w14:textId="50983E93" w:rsidR="002003A2" w:rsidRDefault="002003A2" w:rsidP="00A87D41">
      <w:pPr>
        <w:spacing w:after="0" w:line="240" w:lineRule="auto"/>
        <w:rPr>
          <w:b/>
          <w:bCs/>
          <w:sz w:val="32"/>
          <w:szCs w:val="32"/>
        </w:rPr>
      </w:pPr>
      <w:r w:rsidRPr="00667586">
        <w:rPr>
          <w:noProof/>
          <w:sz w:val="20"/>
          <w:szCs w:val="20"/>
        </w:rPr>
        <w:lastRenderedPageBreak/>
        <w:drawing>
          <wp:anchor distT="0" distB="0" distL="114300" distR="114300" simplePos="0" relativeHeight="251663360" behindDoc="1" locked="0" layoutInCell="1" allowOverlap="1" wp14:anchorId="14FADDF4" wp14:editId="0DFFABC4">
            <wp:simplePos x="0" y="0"/>
            <wp:positionH relativeFrom="margin">
              <wp:posOffset>4659630</wp:posOffset>
            </wp:positionH>
            <wp:positionV relativeFrom="page">
              <wp:posOffset>845820</wp:posOffset>
            </wp:positionV>
            <wp:extent cx="1684020" cy="1492250"/>
            <wp:effectExtent l="76200" t="76200" r="125730" b="127000"/>
            <wp:wrapTight wrapText="bothSides">
              <wp:wrapPolygon edited="0">
                <wp:start x="-489" y="-1103"/>
                <wp:lineTo x="-977" y="-827"/>
                <wp:lineTo x="-977" y="22060"/>
                <wp:lineTo x="-489" y="23163"/>
                <wp:lineTo x="22480" y="23163"/>
                <wp:lineTo x="22968" y="21508"/>
                <wp:lineTo x="22968" y="3585"/>
                <wp:lineTo x="22480" y="-551"/>
                <wp:lineTo x="22480" y="-1103"/>
                <wp:lineTo x="-489" y="-1103"/>
              </wp:wrapPolygon>
            </wp:wrapTight>
            <wp:docPr id="13" name="Picture 13" descr="F:\LITERATURE\Richs Templates\Brochures\General Hardfacing\Auger F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TERATURE\Richs Templates\Brochures\General Hardfacing\Auger Fligh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4020" cy="149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14A5E13" w14:textId="356A0DD2" w:rsidR="00A87D41" w:rsidRPr="00B67453" w:rsidRDefault="00A87D41" w:rsidP="00A87D41">
      <w:pPr>
        <w:spacing w:after="0" w:line="240" w:lineRule="auto"/>
        <w:rPr>
          <w:b/>
          <w:bCs/>
          <w:sz w:val="32"/>
          <w:szCs w:val="32"/>
        </w:rPr>
      </w:pPr>
      <w:r w:rsidRPr="00A87D41">
        <w:rPr>
          <w:b/>
          <w:bCs/>
          <w:sz w:val="32"/>
          <w:szCs w:val="32"/>
        </w:rPr>
        <w:t>Build-up Hardfacing Wires</w:t>
      </w:r>
    </w:p>
    <w:p w14:paraId="7D07DBCF" w14:textId="1A4056D6" w:rsidR="00A87D41" w:rsidRDefault="00A87D41" w:rsidP="00A87D41">
      <w:pPr>
        <w:spacing w:after="0" w:line="240" w:lineRule="auto"/>
      </w:pPr>
      <w:r w:rsidRPr="00A87D41">
        <w:rPr>
          <w:b/>
          <w:bCs/>
          <w:sz w:val="32"/>
          <w:szCs w:val="32"/>
        </w:rPr>
        <w:t>Postalloy® DuraMang™2865-FCO</w:t>
      </w:r>
      <w:r>
        <w:t xml:space="preserve"> is a flux-cored open-arc hardfacing wire that deposits fully austenitic chromium-manganese weld metal. Hardness as deposited 20Rc, work hardens up to 45-55Rc</w:t>
      </w:r>
    </w:p>
    <w:p w14:paraId="7C7E9F7E" w14:textId="48A81A07" w:rsidR="00A87D41" w:rsidRPr="00B22822" w:rsidRDefault="00B22822" w:rsidP="00A87D41">
      <w:pPr>
        <w:spacing w:after="0" w:line="240" w:lineRule="auto"/>
        <w:rPr>
          <w:b/>
          <w:bCs/>
        </w:rPr>
      </w:pPr>
      <w:r w:rsidRPr="00B22822">
        <w:rPr>
          <w:b/>
          <w:bCs/>
        </w:rPr>
        <w:t xml:space="preserve">Applications </w:t>
      </w:r>
      <w:r w:rsidR="006431B4" w:rsidRPr="00B22822">
        <w:rPr>
          <w:b/>
          <w:bCs/>
        </w:rPr>
        <w:t>include</w:t>
      </w:r>
      <w:r>
        <w:rPr>
          <w:b/>
          <w:bCs/>
        </w:rPr>
        <w:t xml:space="preserve"> </w:t>
      </w:r>
      <w:r w:rsidR="00A87D41">
        <w:t>Pulverizing hammers</w:t>
      </w:r>
      <w:r>
        <w:t xml:space="preserve">, </w:t>
      </w:r>
      <w:r w:rsidR="00A87D41">
        <w:t>Crusher rolls and jaws</w:t>
      </w:r>
    </w:p>
    <w:p w14:paraId="20B99BD6" w14:textId="61E6F0A4" w:rsidR="00A87D41" w:rsidRPr="002003A2" w:rsidRDefault="00A87D41" w:rsidP="00A87D41">
      <w:pPr>
        <w:spacing w:after="0" w:line="240" w:lineRule="auto"/>
        <w:rPr>
          <w:sz w:val="16"/>
          <w:szCs w:val="16"/>
          <w:vertAlign w:val="subscript"/>
        </w:rPr>
      </w:pPr>
    </w:p>
    <w:p w14:paraId="7B56ACF8" w14:textId="0EBD67A4" w:rsidR="00B67453" w:rsidRPr="00B67453" w:rsidRDefault="00A87D41" w:rsidP="00B67453">
      <w:pPr>
        <w:spacing w:after="0" w:line="240" w:lineRule="auto"/>
      </w:pPr>
      <w:r w:rsidRPr="00B67453">
        <w:rPr>
          <w:b/>
          <w:bCs/>
          <w:sz w:val="32"/>
          <w:szCs w:val="32"/>
        </w:rPr>
        <w:t>Postalloy® DuraBuild™289</w:t>
      </w:r>
      <w:r w:rsidR="00B67453" w:rsidRPr="00B67453">
        <w:rPr>
          <w:b/>
          <w:bCs/>
          <w:sz w:val="32"/>
          <w:szCs w:val="32"/>
        </w:rPr>
        <w:t>2</w:t>
      </w:r>
      <w:r w:rsidRPr="00B67453">
        <w:rPr>
          <w:b/>
          <w:bCs/>
          <w:sz w:val="32"/>
          <w:szCs w:val="32"/>
        </w:rPr>
        <w:t>-</w:t>
      </w:r>
      <w:r w:rsidR="005A1116" w:rsidRPr="006A7D49">
        <w:rPr>
          <w:b/>
          <w:bCs/>
          <w:sz w:val="32"/>
          <w:szCs w:val="32"/>
        </w:rPr>
        <w:t>FCO</w:t>
      </w:r>
      <w:r w:rsidRPr="00B67453">
        <w:t xml:space="preserve"> </w:t>
      </w:r>
      <w:r w:rsidR="00B67453" w:rsidRPr="00B67453">
        <w:t>is a</w:t>
      </w:r>
      <w:r w:rsidR="00B67453" w:rsidRPr="00B67453">
        <w:rPr>
          <w:b/>
        </w:rPr>
        <w:t xml:space="preserve"> </w:t>
      </w:r>
      <w:r w:rsidR="00B67453" w:rsidRPr="00B67453">
        <w:t>medium hardness buildup wire with excellent compressive strength. Recommended for applications where weld deposits must provide good metal-to-metal wear resistance, but still be machinable “as welded”. Average Hardness is 30-35 Rc</w:t>
      </w:r>
      <w:r w:rsidR="00B67453">
        <w:t>.</w:t>
      </w:r>
    </w:p>
    <w:p w14:paraId="6B3D2500" w14:textId="7E37C5B8" w:rsidR="00A87D41" w:rsidRPr="00B67453" w:rsidRDefault="00B67453" w:rsidP="00B67453">
      <w:pPr>
        <w:spacing w:after="0" w:line="240" w:lineRule="auto"/>
        <w:rPr>
          <w:b/>
        </w:rPr>
      </w:pPr>
      <w:r w:rsidRPr="00B67453">
        <w:rPr>
          <w:b/>
        </w:rPr>
        <w:t xml:space="preserve">Applications </w:t>
      </w:r>
      <w:r>
        <w:rPr>
          <w:b/>
        </w:rPr>
        <w:t>i</w:t>
      </w:r>
      <w:r w:rsidRPr="00B67453">
        <w:rPr>
          <w:b/>
        </w:rPr>
        <w:t xml:space="preserve">nclude </w:t>
      </w:r>
      <w:r w:rsidRPr="00B67453">
        <w:t>Machine components</w:t>
      </w:r>
      <w:r>
        <w:rPr>
          <w:b/>
        </w:rPr>
        <w:t xml:space="preserve">, </w:t>
      </w:r>
      <w:r w:rsidRPr="00B67453">
        <w:t>Gear teeth and keyways</w:t>
      </w:r>
      <w:r>
        <w:rPr>
          <w:b/>
        </w:rPr>
        <w:t xml:space="preserve">, </w:t>
      </w:r>
      <w:r w:rsidRPr="00B67453">
        <w:t>Undercarriage idlers and rollers</w:t>
      </w:r>
    </w:p>
    <w:p w14:paraId="5CE1EDE9" w14:textId="734FC22B" w:rsidR="001C5961" w:rsidRPr="002003A2" w:rsidRDefault="001C5961" w:rsidP="00025762">
      <w:pPr>
        <w:spacing w:after="0"/>
        <w:rPr>
          <w:b/>
          <w:sz w:val="16"/>
          <w:szCs w:val="16"/>
        </w:rPr>
      </w:pPr>
    </w:p>
    <w:p w14:paraId="405317EE" w14:textId="640D9039" w:rsidR="000E6E53" w:rsidRPr="000E6E53" w:rsidRDefault="000E6E53" w:rsidP="000E6E53">
      <w:pPr>
        <w:spacing w:after="0"/>
        <w:rPr>
          <w:rFonts w:cstheme="minorHAnsi"/>
          <w:b/>
          <w:sz w:val="32"/>
          <w:szCs w:val="32"/>
        </w:rPr>
      </w:pPr>
      <w:r w:rsidRPr="000E6E53">
        <w:rPr>
          <w:rFonts w:cstheme="minorHAnsi"/>
          <w:b/>
          <w:sz w:val="32"/>
          <w:szCs w:val="32"/>
        </w:rPr>
        <w:t>Overlay Hardfacing Electrodes</w:t>
      </w:r>
    </w:p>
    <w:p w14:paraId="3A81D505" w14:textId="77777777" w:rsidR="002003A2" w:rsidRPr="002B0F2B" w:rsidRDefault="002003A2" w:rsidP="002003A2">
      <w:pPr>
        <w:spacing w:after="0" w:line="240" w:lineRule="auto"/>
      </w:pPr>
      <w:r w:rsidRPr="008B5434">
        <w:rPr>
          <w:b/>
          <w:bCs/>
          <w:sz w:val="32"/>
          <w:szCs w:val="32"/>
        </w:rPr>
        <w:t>Postalloy® 214</w:t>
      </w:r>
      <w:r>
        <w:t xml:space="preserve"> is a high chromium carbide hardfacing electrode for high abrasion and mild impact applications. Deposits take on a high polish, producing excellent frictional and sliding abrasion resistance. Use on carbon and alloy steels, stainless steels and cast iron. Postalloy® 214 is highly resistant to heat and corrosion. Corrosion resistance is equal to straight chromium steels, and it retains its hardness up to 1000°F(538°C). Postalloy® 214 offers good out-of-position welding characteristics on either AC or DC. It offers fast deposition rate and easy slag removal. It produces minimum dilution for high first past hardness and deposits are extremely smooth and virtually ripple free.</w:t>
      </w:r>
      <w:r w:rsidRPr="008B5434">
        <w:t xml:space="preserve"> </w:t>
      </w:r>
      <w:r w:rsidRPr="00025762">
        <w:t xml:space="preserve">Average hardness is </w:t>
      </w:r>
      <w:r>
        <w:t>up to 60Rc.</w:t>
      </w:r>
    </w:p>
    <w:p w14:paraId="21D5FCC1" w14:textId="77777777" w:rsidR="002003A2" w:rsidRDefault="002003A2" w:rsidP="002003A2">
      <w:pPr>
        <w:spacing w:after="0" w:line="240" w:lineRule="auto"/>
        <w:rPr>
          <w:bCs/>
        </w:rPr>
      </w:pPr>
      <w:r w:rsidRPr="002B0F2B">
        <w:rPr>
          <w:b/>
        </w:rPr>
        <w:t xml:space="preserve">Applications </w:t>
      </w:r>
      <w:r>
        <w:rPr>
          <w:b/>
        </w:rPr>
        <w:t>i</w:t>
      </w:r>
      <w:r w:rsidRPr="002B0F2B">
        <w:rPr>
          <w:b/>
        </w:rPr>
        <w:t>nclude</w:t>
      </w:r>
      <w:r>
        <w:rPr>
          <w:b/>
        </w:rPr>
        <w:t xml:space="preserve"> </w:t>
      </w:r>
      <w:r>
        <w:rPr>
          <w:bCs/>
        </w:rPr>
        <w:t xml:space="preserve">Augers, </w:t>
      </w:r>
      <w:proofErr w:type="gramStart"/>
      <w:r>
        <w:rPr>
          <w:bCs/>
        </w:rPr>
        <w:t>chutes</w:t>
      </w:r>
      <w:proofErr w:type="gramEnd"/>
      <w:r>
        <w:rPr>
          <w:bCs/>
        </w:rPr>
        <w:t xml:space="preserve"> and liner plates</w:t>
      </w:r>
      <w:r w:rsidRPr="008B5434">
        <w:rPr>
          <w:bCs/>
        </w:rPr>
        <w:t>,</w:t>
      </w:r>
      <w:r>
        <w:rPr>
          <w:bCs/>
        </w:rPr>
        <w:t xml:space="preserve"> shredders &amp; fibrizer hammers</w:t>
      </w:r>
    </w:p>
    <w:p w14:paraId="0AB005AD" w14:textId="77777777" w:rsidR="002003A2" w:rsidRPr="002003A2" w:rsidRDefault="002003A2" w:rsidP="000E6E53">
      <w:pPr>
        <w:spacing w:after="0" w:line="240" w:lineRule="auto"/>
        <w:rPr>
          <w:rFonts w:cstheme="minorHAnsi"/>
          <w:b/>
          <w:sz w:val="16"/>
          <w:szCs w:val="16"/>
        </w:rPr>
      </w:pPr>
    </w:p>
    <w:p w14:paraId="4EC9CA78" w14:textId="3283F08C" w:rsidR="000E6E53" w:rsidRPr="000E6E53" w:rsidRDefault="000E6E53" w:rsidP="000E6E53">
      <w:pPr>
        <w:spacing w:after="0" w:line="240" w:lineRule="auto"/>
        <w:rPr>
          <w:rFonts w:cstheme="minorHAnsi"/>
        </w:rPr>
      </w:pPr>
      <w:r w:rsidRPr="000E6E53">
        <w:rPr>
          <w:rFonts w:cstheme="minorHAnsi"/>
          <w:b/>
          <w:sz w:val="32"/>
          <w:szCs w:val="32"/>
        </w:rPr>
        <w:t>Postalloy®215HD</w:t>
      </w:r>
      <w:r>
        <w:rPr>
          <w:rFonts w:cstheme="minorHAnsi"/>
          <w:b/>
        </w:rPr>
        <w:t xml:space="preserve"> </w:t>
      </w:r>
      <w:r w:rsidRPr="000E6E53">
        <w:rPr>
          <w:rFonts w:cstheme="minorHAnsi"/>
        </w:rPr>
        <w:t xml:space="preserve">is a chromium carbide tubular electrode with extremely good abrasion resistance coupled with mild to moderate impact resistance. </w:t>
      </w:r>
      <w:r>
        <w:rPr>
          <w:rFonts w:cstheme="minorHAnsi"/>
        </w:rPr>
        <w:t xml:space="preserve">Average hardness is </w:t>
      </w:r>
      <w:r w:rsidRPr="000E6E53">
        <w:rPr>
          <w:rFonts w:cstheme="minorHAnsi"/>
        </w:rPr>
        <w:t>58-62Rc</w:t>
      </w:r>
      <w:r>
        <w:rPr>
          <w:rFonts w:cstheme="minorHAnsi"/>
        </w:rPr>
        <w:t>.</w:t>
      </w:r>
    </w:p>
    <w:p w14:paraId="2E694299" w14:textId="77777777" w:rsidR="000E6E53" w:rsidRPr="000E6E53" w:rsidRDefault="000E6E53" w:rsidP="000E6E53">
      <w:pPr>
        <w:spacing w:after="0" w:line="60" w:lineRule="auto"/>
        <w:rPr>
          <w:rFonts w:cstheme="minorHAnsi"/>
        </w:rPr>
      </w:pPr>
    </w:p>
    <w:p w14:paraId="4171B6FB" w14:textId="2ED79583" w:rsidR="000E6E53" w:rsidRPr="000E6E53" w:rsidRDefault="000E6E53" w:rsidP="000E6E53">
      <w:pPr>
        <w:spacing w:after="0" w:line="240" w:lineRule="auto"/>
        <w:rPr>
          <w:rFonts w:cstheme="minorHAnsi"/>
        </w:rPr>
      </w:pPr>
      <w:r w:rsidRPr="000E6E53">
        <w:rPr>
          <w:rFonts w:cstheme="minorHAnsi"/>
          <w:b/>
          <w:bCs/>
        </w:rPr>
        <w:t>Applications include</w:t>
      </w:r>
      <w:r>
        <w:rPr>
          <w:rFonts w:cstheme="minorHAnsi"/>
        </w:rPr>
        <w:t xml:space="preserve"> </w:t>
      </w:r>
      <w:r w:rsidRPr="000E6E53">
        <w:rPr>
          <w:rFonts w:cstheme="minorHAnsi"/>
        </w:rPr>
        <w:t>Screw conveyors</w:t>
      </w:r>
      <w:r>
        <w:rPr>
          <w:rFonts w:cstheme="minorHAnsi"/>
        </w:rPr>
        <w:t xml:space="preserve">, </w:t>
      </w:r>
      <w:r w:rsidRPr="000E6E53">
        <w:rPr>
          <w:rFonts w:cstheme="minorHAnsi"/>
        </w:rPr>
        <w:t>Chutes and liner plates</w:t>
      </w:r>
      <w:r>
        <w:rPr>
          <w:rFonts w:cstheme="minorHAnsi"/>
        </w:rPr>
        <w:t xml:space="preserve">, </w:t>
      </w:r>
      <w:r w:rsidRPr="000E6E53">
        <w:rPr>
          <w:rFonts w:cstheme="minorHAnsi"/>
        </w:rPr>
        <w:t>Hammers</w:t>
      </w:r>
    </w:p>
    <w:p w14:paraId="463AE398" w14:textId="1CCAC6D2" w:rsidR="006431B4" w:rsidRPr="000E6E53" w:rsidRDefault="006431B4" w:rsidP="00025762">
      <w:pPr>
        <w:spacing w:after="0" w:line="240" w:lineRule="auto"/>
        <w:rPr>
          <w:rFonts w:cstheme="minorHAnsi"/>
          <w:b/>
          <w:bCs/>
          <w:color w:val="000000" w:themeColor="text1"/>
        </w:rPr>
      </w:pPr>
    </w:p>
    <w:p w14:paraId="1D20F6EE" w14:textId="77777777" w:rsidR="002003A2" w:rsidRPr="000E6E53" w:rsidRDefault="002003A2" w:rsidP="002003A2">
      <w:pPr>
        <w:spacing w:after="0"/>
        <w:rPr>
          <w:rFonts w:cstheme="minorHAnsi"/>
          <w:b/>
          <w:sz w:val="32"/>
          <w:szCs w:val="32"/>
        </w:rPr>
      </w:pPr>
      <w:r w:rsidRPr="000E6E53">
        <w:rPr>
          <w:rFonts w:cstheme="minorHAnsi"/>
          <w:b/>
          <w:sz w:val="32"/>
          <w:szCs w:val="32"/>
        </w:rPr>
        <w:t>Build-up Hardfacing Electrodes</w:t>
      </w:r>
    </w:p>
    <w:p w14:paraId="14ADC30F" w14:textId="77777777" w:rsidR="002003A2" w:rsidRPr="000E6E53" w:rsidRDefault="002003A2" w:rsidP="002003A2">
      <w:pPr>
        <w:spacing w:after="0" w:line="240" w:lineRule="auto"/>
        <w:rPr>
          <w:rFonts w:cstheme="minorHAnsi"/>
        </w:rPr>
      </w:pPr>
      <w:r w:rsidRPr="000E6E53">
        <w:rPr>
          <w:rFonts w:cstheme="minorHAnsi"/>
          <w:b/>
          <w:sz w:val="32"/>
          <w:szCs w:val="32"/>
        </w:rPr>
        <w:t>Postalloy® 20</w:t>
      </w:r>
      <w:r>
        <w:rPr>
          <w:rFonts w:cstheme="minorHAnsi"/>
          <w:b/>
          <w:sz w:val="32"/>
          <w:szCs w:val="32"/>
        </w:rPr>
        <w:t>7</w:t>
      </w:r>
      <w:r>
        <w:t xml:space="preserve"> is a high alloy, work-hardening austenitic manganese steel hardfacing electrode. It can be used equally well for joining and buildup/surfacing of carbon, low alloy, and manganese steels. Weld deposits made with Postalloy® 207 are a modified chromium-manganese chemistry providing an excellent combination of weld metal strength and ductility. Work-hardens rapidly under repeated impact. The yield strength is higher than ordinary manganese alloys providing greater resistance to mushrooming when subjected to compressive loads and repeated impact. Ideal as a cushioning or buffer layer on manganese steel parts that must be rebuilt on a repetitive basis. Since it will not embrittle until 1000°F (538°C), it will act as an insulator to the manganese base metal in helping it keep below 500°F (260°C) during the welding operation. Hardness as deposited is 20Rc and work hardens to 45-55Rc.</w:t>
      </w:r>
    </w:p>
    <w:p w14:paraId="6920CB92" w14:textId="77777777" w:rsidR="002003A2" w:rsidRPr="00495266" w:rsidRDefault="002003A2" w:rsidP="002003A2">
      <w:pPr>
        <w:spacing w:after="0" w:line="240" w:lineRule="auto"/>
        <w:rPr>
          <w:rFonts w:cstheme="minorHAnsi"/>
        </w:rPr>
      </w:pPr>
      <w:r w:rsidRPr="000E6E53">
        <w:rPr>
          <w:rFonts w:cstheme="minorHAnsi"/>
          <w:b/>
          <w:bCs/>
        </w:rPr>
        <w:t>Applications include</w:t>
      </w:r>
      <w:r>
        <w:rPr>
          <w:rFonts w:cstheme="minorHAnsi"/>
        </w:rPr>
        <w:t xml:space="preserve"> Fabricating manganese steels, </w:t>
      </w:r>
      <w:r w:rsidRPr="000E6E53">
        <w:rPr>
          <w:rFonts w:cstheme="minorHAnsi"/>
        </w:rPr>
        <w:t>Crusher pads</w:t>
      </w:r>
      <w:r>
        <w:rPr>
          <w:rFonts w:cstheme="minorHAnsi"/>
        </w:rPr>
        <w:t xml:space="preserve">, </w:t>
      </w:r>
      <w:r w:rsidRPr="000E6E53">
        <w:rPr>
          <w:rFonts w:cstheme="minorHAnsi"/>
        </w:rPr>
        <w:t>Cones and roll shells</w:t>
      </w:r>
      <w:r>
        <w:rPr>
          <w:rFonts w:cstheme="minorHAnsi"/>
        </w:rPr>
        <w:t xml:space="preserve">, grizzly </w:t>
      </w:r>
      <w:proofErr w:type="spellStart"/>
      <w:r>
        <w:rPr>
          <w:rFonts w:cstheme="minorHAnsi"/>
        </w:rPr>
        <w:t>bars</w:t>
      </w:r>
      <w:proofErr w:type="spellEnd"/>
      <w:r>
        <w:rPr>
          <w:rFonts w:cstheme="minorHAnsi"/>
        </w:rPr>
        <w:t>, sizing screens</w:t>
      </w:r>
    </w:p>
    <w:p w14:paraId="438087CD" w14:textId="230EB0D0" w:rsidR="006A465C" w:rsidRPr="005137C2" w:rsidRDefault="002003A2" w:rsidP="006431B4">
      <w:pPr>
        <w:spacing w:after="0" w:line="240" w:lineRule="auto"/>
        <w:jc w:val="center"/>
        <w:rPr>
          <w:b/>
          <w:bCs/>
        </w:rPr>
      </w:pPr>
      <w:hyperlink r:id="rId11" w:history="1">
        <w:r w:rsidR="006431B4" w:rsidRPr="006631B7">
          <w:rPr>
            <w:rStyle w:val="Hyperlink"/>
            <w:b/>
            <w:bCs/>
          </w:rPr>
          <w:t>www.hardfacetechnologies.com</w:t>
        </w:r>
      </w:hyperlink>
    </w:p>
    <w:p w14:paraId="465CABC7" w14:textId="40292D09" w:rsidR="005137C2" w:rsidRPr="005137C2" w:rsidRDefault="005137C2" w:rsidP="00025762">
      <w:pPr>
        <w:spacing w:after="0" w:line="240" w:lineRule="auto"/>
        <w:rPr>
          <w:b/>
          <w:bCs/>
          <w:sz w:val="20"/>
          <w:szCs w:val="20"/>
        </w:rPr>
      </w:pPr>
      <w:r w:rsidRPr="005137C2">
        <w:rPr>
          <w:b/>
          <w:bCs/>
          <w:sz w:val="20"/>
          <w:szCs w:val="20"/>
        </w:rPr>
        <w:t>5500 West 164</w:t>
      </w:r>
      <w:r w:rsidRPr="005137C2">
        <w:rPr>
          <w:b/>
          <w:bCs/>
          <w:sz w:val="20"/>
          <w:szCs w:val="20"/>
          <w:vertAlign w:val="superscript"/>
        </w:rPr>
        <w:t>th</w:t>
      </w:r>
      <w:r w:rsidRPr="005137C2">
        <w:rPr>
          <w:b/>
          <w:bCs/>
          <w:sz w:val="20"/>
          <w:szCs w:val="20"/>
        </w:rPr>
        <w:t xml:space="preserve"> Street Cleveland, OH 44142  USA Phone: (216) 265-9000   Fax: (216) 265-9030</w:t>
      </w:r>
    </w:p>
    <w:p w14:paraId="5148FABC" w14:textId="045CFA3B" w:rsidR="00D058A0" w:rsidRPr="005A1116" w:rsidRDefault="005137C2" w:rsidP="005A1116">
      <w:pPr>
        <w:spacing w:after="0" w:line="240" w:lineRule="auto"/>
        <w:rPr>
          <w:b/>
          <w:bCs/>
          <w:sz w:val="20"/>
          <w:szCs w:val="20"/>
        </w:rPr>
      </w:pPr>
      <w:r w:rsidRPr="005137C2">
        <w:rPr>
          <w:b/>
          <w:bCs/>
          <w:sz w:val="20"/>
          <w:szCs w:val="20"/>
        </w:rPr>
        <w:t>Mike Korba mkorba@postle.com</w:t>
      </w:r>
    </w:p>
    <w:sectPr w:rsidR="00D058A0" w:rsidRPr="005A1116" w:rsidSect="009C59A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92F5F" w14:textId="77777777" w:rsidR="00D058A0" w:rsidRDefault="00D058A0" w:rsidP="00D058A0">
      <w:pPr>
        <w:spacing w:after="0" w:line="240" w:lineRule="auto"/>
      </w:pPr>
      <w:r>
        <w:separator/>
      </w:r>
    </w:p>
  </w:endnote>
  <w:endnote w:type="continuationSeparator" w:id="0">
    <w:p w14:paraId="7407F206" w14:textId="77777777" w:rsidR="00D058A0" w:rsidRDefault="00D058A0" w:rsidP="00D05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A558E" w14:textId="77777777" w:rsidR="006777A1" w:rsidRDefault="006777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736F" w14:textId="77777777" w:rsidR="006777A1" w:rsidRDefault="006777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36E7" w14:textId="77777777" w:rsidR="006777A1" w:rsidRDefault="00677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E7E5D" w14:textId="77777777" w:rsidR="00D058A0" w:rsidRDefault="00D058A0" w:rsidP="00D058A0">
      <w:pPr>
        <w:spacing w:after="0" w:line="240" w:lineRule="auto"/>
      </w:pPr>
      <w:r>
        <w:separator/>
      </w:r>
    </w:p>
  </w:footnote>
  <w:footnote w:type="continuationSeparator" w:id="0">
    <w:p w14:paraId="7FAF2EFE" w14:textId="77777777" w:rsidR="00D058A0" w:rsidRDefault="00D058A0" w:rsidP="00D05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0940" w14:textId="77777777" w:rsidR="006777A1" w:rsidRDefault="006777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01C0" w14:textId="4B877F39" w:rsidR="00D058A0" w:rsidRDefault="006777A1" w:rsidP="00D058A0">
    <w:pPr>
      <w:pStyle w:val="Header"/>
    </w:pPr>
    <w:r w:rsidRPr="00A81D66">
      <w:rPr>
        <w:noProof/>
      </w:rPr>
      <w:drawing>
        <wp:anchor distT="0" distB="0" distL="114300" distR="114300" simplePos="0" relativeHeight="251659264" behindDoc="1" locked="0" layoutInCell="1" allowOverlap="1" wp14:anchorId="14ECF52E" wp14:editId="42D6960D">
          <wp:simplePos x="0" y="0"/>
          <wp:positionH relativeFrom="column">
            <wp:posOffset>1318260</wp:posOffset>
          </wp:positionH>
          <wp:positionV relativeFrom="topMargin">
            <wp:posOffset>160020</wp:posOffset>
          </wp:positionV>
          <wp:extent cx="654813" cy="66548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12" cy="666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D66">
      <w:rPr>
        <w:noProof/>
      </w:rPr>
      <w:drawing>
        <wp:anchor distT="0" distB="0" distL="114300" distR="114300" simplePos="0" relativeHeight="251661312" behindDoc="1" locked="0" layoutInCell="1" allowOverlap="1" wp14:anchorId="2D3E9CFF" wp14:editId="7793B5EE">
          <wp:simplePos x="0" y="0"/>
          <wp:positionH relativeFrom="margin">
            <wp:posOffset>2019301</wp:posOffset>
          </wp:positionH>
          <wp:positionV relativeFrom="topMargin">
            <wp:posOffset>201858</wp:posOffset>
          </wp:positionV>
          <wp:extent cx="2186940" cy="631262"/>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564" cy="632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83CE9" w14:textId="0DCA49EA" w:rsidR="00D058A0" w:rsidRPr="00D058A0" w:rsidRDefault="00D058A0" w:rsidP="00D058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F56D" w14:textId="77777777" w:rsidR="006777A1" w:rsidRDefault="006777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813A9"/>
    <w:multiLevelType w:val="hybridMultilevel"/>
    <w:tmpl w:val="FF96D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A6767"/>
    <w:multiLevelType w:val="hybridMultilevel"/>
    <w:tmpl w:val="3476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319DC"/>
    <w:multiLevelType w:val="hybridMultilevel"/>
    <w:tmpl w:val="89FA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25908"/>
    <w:multiLevelType w:val="hybridMultilevel"/>
    <w:tmpl w:val="7EC0E90E"/>
    <w:lvl w:ilvl="0" w:tplc="4AB0D8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115AF9"/>
    <w:multiLevelType w:val="hybridMultilevel"/>
    <w:tmpl w:val="89BEB344"/>
    <w:lvl w:ilvl="0" w:tplc="4AB0D8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7439F7"/>
    <w:multiLevelType w:val="hybridMultilevel"/>
    <w:tmpl w:val="CA76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66C39"/>
    <w:multiLevelType w:val="hybridMultilevel"/>
    <w:tmpl w:val="1C2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450018"/>
    <w:multiLevelType w:val="hybridMultilevel"/>
    <w:tmpl w:val="7710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FF48A7"/>
    <w:multiLevelType w:val="hybridMultilevel"/>
    <w:tmpl w:val="047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F7623D"/>
    <w:multiLevelType w:val="hybridMultilevel"/>
    <w:tmpl w:val="0DA0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E32D1E"/>
    <w:multiLevelType w:val="hybridMultilevel"/>
    <w:tmpl w:val="4254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70756B"/>
    <w:multiLevelType w:val="hybridMultilevel"/>
    <w:tmpl w:val="A7D8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75D61"/>
    <w:multiLevelType w:val="hybridMultilevel"/>
    <w:tmpl w:val="4362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832640"/>
    <w:multiLevelType w:val="hybridMultilevel"/>
    <w:tmpl w:val="59E0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43469"/>
    <w:multiLevelType w:val="hybridMultilevel"/>
    <w:tmpl w:val="FC2E1A7A"/>
    <w:lvl w:ilvl="0" w:tplc="F16C7F6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576163">
    <w:abstractNumId w:val="5"/>
  </w:num>
  <w:num w:numId="2" w16cid:durableId="1670526409">
    <w:abstractNumId w:val="9"/>
  </w:num>
  <w:num w:numId="3" w16cid:durableId="1373577445">
    <w:abstractNumId w:val="6"/>
  </w:num>
  <w:num w:numId="4" w16cid:durableId="1821192392">
    <w:abstractNumId w:val="0"/>
  </w:num>
  <w:num w:numId="5" w16cid:durableId="194730036">
    <w:abstractNumId w:val="3"/>
  </w:num>
  <w:num w:numId="6" w16cid:durableId="1454440747">
    <w:abstractNumId w:val="11"/>
  </w:num>
  <w:num w:numId="7" w16cid:durableId="175578463">
    <w:abstractNumId w:val="12"/>
  </w:num>
  <w:num w:numId="8" w16cid:durableId="2002922232">
    <w:abstractNumId w:val="13"/>
  </w:num>
  <w:num w:numId="9" w16cid:durableId="1495993406">
    <w:abstractNumId w:val="4"/>
  </w:num>
  <w:num w:numId="10" w16cid:durableId="1821531677">
    <w:abstractNumId w:val="14"/>
  </w:num>
  <w:num w:numId="11" w16cid:durableId="1521551297">
    <w:abstractNumId w:val="10"/>
  </w:num>
  <w:num w:numId="12" w16cid:durableId="1226913142">
    <w:abstractNumId w:val="7"/>
  </w:num>
  <w:num w:numId="13" w16cid:durableId="1432043299">
    <w:abstractNumId w:val="2"/>
  </w:num>
  <w:num w:numId="14" w16cid:durableId="1556431338">
    <w:abstractNumId w:val="1"/>
  </w:num>
  <w:num w:numId="15" w16cid:durableId="7866307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8193">
      <o:colormenu v:ext="edit" fillcolor="none [6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8A0"/>
    <w:rsid w:val="00020595"/>
    <w:rsid w:val="00025762"/>
    <w:rsid w:val="00025F44"/>
    <w:rsid w:val="000E6E53"/>
    <w:rsid w:val="001B7373"/>
    <w:rsid w:val="001C5961"/>
    <w:rsid w:val="002003A2"/>
    <w:rsid w:val="00234761"/>
    <w:rsid w:val="002B0F2B"/>
    <w:rsid w:val="005137C2"/>
    <w:rsid w:val="005A1116"/>
    <w:rsid w:val="005C2247"/>
    <w:rsid w:val="006431B4"/>
    <w:rsid w:val="006777A1"/>
    <w:rsid w:val="006A465C"/>
    <w:rsid w:val="006A7D49"/>
    <w:rsid w:val="00717DCB"/>
    <w:rsid w:val="00834FA4"/>
    <w:rsid w:val="00882593"/>
    <w:rsid w:val="0096481F"/>
    <w:rsid w:val="009C59A3"/>
    <w:rsid w:val="009E7FCE"/>
    <w:rsid w:val="00A87D41"/>
    <w:rsid w:val="00B22822"/>
    <w:rsid w:val="00B46927"/>
    <w:rsid w:val="00B67453"/>
    <w:rsid w:val="00D027BD"/>
    <w:rsid w:val="00D058A0"/>
    <w:rsid w:val="00D64CEF"/>
    <w:rsid w:val="00EF4AAC"/>
    <w:rsid w:val="00F73526"/>
    <w:rsid w:val="00FD1255"/>
    <w:rsid w:val="00FE1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661]"/>
    </o:shapedefaults>
    <o:shapelayout v:ext="edit">
      <o:idmap v:ext="edit" data="1"/>
    </o:shapelayout>
  </w:shapeDefaults>
  <w:decimalSymbol w:val="."/>
  <w:listSeparator w:val=","/>
  <w14:docId w14:val="27BDC751"/>
  <w15:chartTrackingRefBased/>
  <w15:docId w15:val="{86A0FA47-F91E-4025-9E04-FE17C1DF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D058A0"/>
    <w:pPr>
      <w:numPr>
        <w:ilvl w:val="1"/>
      </w:numPr>
      <w:spacing w:after="0" w:line="276" w:lineRule="auto"/>
      <w:contextualSpacing/>
    </w:pPr>
    <w:rPr>
      <w:color w:val="1F3864" w:themeColor="accent1" w:themeShade="80"/>
      <w:kern w:val="2"/>
      <w:sz w:val="18"/>
      <w:szCs w:val="18"/>
      <w:lang w:eastAsia="ja-JP"/>
      <w14:ligatures w14:val="standard"/>
    </w:rPr>
  </w:style>
  <w:style w:type="character" w:customStyle="1" w:styleId="SubtitleChar">
    <w:name w:val="Subtitle Char"/>
    <w:basedOn w:val="DefaultParagraphFont"/>
    <w:link w:val="Subtitle"/>
    <w:uiPriority w:val="2"/>
    <w:rsid w:val="00D058A0"/>
    <w:rPr>
      <w:color w:val="1F3864" w:themeColor="accent1" w:themeShade="80"/>
      <w:kern w:val="2"/>
      <w:sz w:val="18"/>
      <w:szCs w:val="18"/>
      <w:lang w:eastAsia="ja-JP"/>
      <w14:ligatures w14:val="standard"/>
    </w:rPr>
  </w:style>
  <w:style w:type="paragraph" w:styleId="Header">
    <w:name w:val="header"/>
    <w:basedOn w:val="Normal"/>
    <w:link w:val="HeaderChar"/>
    <w:uiPriority w:val="99"/>
    <w:unhideWhenUsed/>
    <w:rsid w:val="00D05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8A0"/>
  </w:style>
  <w:style w:type="paragraph" w:styleId="Footer">
    <w:name w:val="footer"/>
    <w:basedOn w:val="Normal"/>
    <w:link w:val="FooterChar"/>
    <w:uiPriority w:val="99"/>
    <w:unhideWhenUsed/>
    <w:rsid w:val="00D05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8A0"/>
  </w:style>
  <w:style w:type="paragraph" w:customStyle="1" w:styleId="BlockHeading">
    <w:name w:val="Block Heading"/>
    <w:basedOn w:val="Normal"/>
    <w:uiPriority w:val="1"/>
    <w:qFormat/>
    <w:rsid w:val="00D058A0"/>
    <w:pPr>
      <w:spacing w:before="980" w:after="180" w:line="240" w:lineRule="auto"/>
      <w:ind w:left="504" w:right="504"/>
      <w:contextualSpacing/>
    </w:pPr>
    <w:rPr>
      <w:rFonts w:asciiTheme="majorHAnsi" w:eastAsiaTheme="majorEastAsia" w:hAnsiTheme="majorHAnsi" w:cstheme="majorBidi"/>
      <w:color w:val="FFFFFF" w:themeColor="background1"/>
      <w:kern w:val="2"/>
      <w:sz w:val="36"/>
      <w:szCs w:val="20"/>
      <w:lang w:eastAsia="ja-JP"/>
      <w14:ligatures w14:val="standard"/>
    </w:rPr>
  </w:style>
  <w:style w:type="paragraph" w:styleId="BlockText">
    <w:name w:val="Block Text"/>
    <w:basedOn w:val="Normal"/>
    <w:uiPriority w:val="1"/>
    <w:unhideWhenUsed/>
    <w:qFormat/>
    <w:rsid w:val="00D058A0"/>
    <w:pPr>
      <w:spacing w:line="252" w:lineRule="auto"/>
      <w:ind w:left="504" w:right="504"/>
    </w:pPr>
    <w:rPr>
      <w:color w:val="FFFFFF" w:themeColor="background1"/>
      <w:kern w:val="2"/>
      <w:sz w:val="20"/>
      <w:szCs w:val="18"/>
      <w:lang w:eastAsia="ja-JP"/>
      <w14:ligatures w14:val="standard"/>
    </w:rPr>
  </w:style>
  <w:style w:type="paragraph" w:styleId="ListParagraph">
    <w:name w:val="List Paragraph"/>
    <w:basedOn w:val="Normal"/>
    <w:uiPriority w:val="34"/>
    <w:unhideWhenUsed/>
    <w:qFormat/>
    <w:rsid w:val="00D058A0"/>
    <w:pPr>
      <w:spacing w:line="276" w:lineRule="auto"/>
      <w:ind w:left="720"/>
      <w:contextualSpacing/>
    </w:pPr>
    <w:rPr>
      <w:color w:val="262626" w:themeColor="text1" w:themeTint="D9"/>
      <w:kern w:val="2"/>
      <w:sz w:val="18"/>
      <w:szCs w:val="18"/>
      <w:lang w:eastAsia="ja-JP"/>
      <w14:ligatures w14:val="standard"/>
    </w:rPr>
  </w:style>
  <w:style w:type="table" w:customStyle="1" w:styleId="HostTable">
    <w:name w:val="Host Table"/>
    <w:basedOn w:val="TableNormal"/>
    <w:uiPriority w:val="99"/>
    <w:rsid w:val="001C5961"/>
    <w:pPr>
      <w:spacing w:line="276" w:lineRule="auto"/>
    </w:pPr>
    <w:rPr>
      <w:color w:val="262626" w:themeColor="text1" w:themeTint="D9"/>
      <w:kern w:val="2"/>
      <w:sz w:val="18"/>
      <w:szCs w:val="18"/>
      <w:lang w:eastAsia="ja-JP"/>
      <w14:ligatures w14:val="standard"/>
    </w:rPr>
    <w:tblPr>
      <w:jc w:val="center"/>
      <w:tblCellMar>
        <w:left w:w="0" w:type="dxa"/>
        <w:right w:w="0" w:type="dxa"/>
      </w:tblCellMar>
    </w:tblPr>
    <w:trPr>
      <w:jc w:val="center"/>
    </w:trPr>
  </w:style>
  <w:style w:type="character" w:customStyle="1" w:styleId="bodytext">
    <w:name w:val="body_text"/>
    <w:basedOn w:val="DefaultParagraphFont"/>
    <w:rsid w:val="001C5961"/>
  </w:style>
  <w:style w:type="character" w:styleId="Hyperlink">
    <w:name w:val="Hyperlink"/>
    <w:basedOn w:val="DefaultParagraphFont"/>
    <w:uiPriority w:val="99"/>
    <w:unhideWhenUsed/>
    <w:rsid w:val="006A465C"/>
    <w:rPr>
      <w:color w:val="0563C1" w:themeColor="hyperlink"/>
      <w:u w:val="single"/>
    </w:rPr>
  </w:style>
  <w:style w:type="character" w:styleId="UnresolvedMention">
    <w:name w:val="Unresolved Mention"/>
    <w:basedOn w:val="DefaultParagraphFont"/>
    <w:uiPriority w:val="99"/>
    <w:semiHidden/>
    <w:unhideWhenUsed/>
    <w:rsid w:val="006A4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rdfacetechnologie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Weinhardt</dc:creator>
  <cp:keywords/>
  <dc:description/>
  <cp:lastModifiedBy>Daniel Weinhardt</cp:lastModifiedBy>
  <cp:revision>6</cp:revision>
  <cp:lastPrinted>2022-04-13T19:29:00Z</cp:lastPrinted>
  <dcterms:created xsi:type="dcterms:W3CDTF">2022-04-14T16:03:00Z</dcterms:created>
  <dcterms:modified xsi:type="dcterms:W3CDTF">2022-05-06T17:44:00Z</dcterms:modified>
</cp:coreProperties>
</file>